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7615" w14:textId="3FDB340B" w:rsidR="00E32541" w:rsidRPr="00D823DE" w:rsidRDefault="00E32541" w:rsidP="008C3D2B">
      <w:pPr>
        <w:jc w:val="both"/>
        <w:rPr>
          <w:b/>
        </w:rPr>
      </w:pPr>
      <w:r>
        <w:rPr>
          <w:b/>
        </w:rPr>
        <w:t xml:space="preserve">Bedrohungslage bei KRITIS vervielfältigt sich – Fachkonferenz </w:t>
      </w:r>
      <w:proofErr w:type="spellStart"/>
      <w:r>
        <w:rPr>
          <w:b/>
        </w:rPr>
        <w:t>protekt</w:t>
      </w:r>
      <w:proofErr w:type="spellEnd"/>
      <w:r>
        <w:rPr>
          <w:b/>
        </w:rPr>
        <w:t xml:space="preserve"> erweitert thematisches Spektrum</w:t>
      </w:r>
    </w:p>
    <w:p w14:paraId="0F538728" w14:textId="54774F89" w:rsidR="00D823DE" w:rsidRDefault="00D823DE" w:rsidP="008C3D2B">
      <w:pPr>
        <w:jc w:val="both"/>
      </w:pPr>
      <w:bookmarkStart w:id="0" w:name="_Hlk176767564"/>
      <w:r>
        <w:rPr>
          <w:i/>
        </w:rPr>
        <w:t xml:space="preserve">Am 6. und 7. November 2024 findet in Leipzig wieder die </w:t>
      </w:r>
      <w:r w:rsidR="00C41CB1">
        <w:rPr>
          <w:i/>
        </w:rPr>
        <w:t>Fachk</w:t>
      </w:r>
      <w:r w:rsidR="0080507D">
        <w:rPr>
          <w:i/>
        </w:rPr>
        <w:t xml:space="preserve">onferenz </w:t>
      </w:r>
      <w:r w:rsidR="00C41CB1">
        <w:rPr>
          <w:i/>
        </w:rPr>
        <w:t xml:space="preserve">zum Schutz kritischer Infrastrukturen – die </w:t>
      </w:r>
      <w:proofErr w:type="spellStart"/>
      <w:r>
        <w:rPr>
          <w:i/>
        </w:rPr>
        <w:t>protekt</w:t>
      </w:r>
      <w:proofErr w:type="spellEnd"/>
      <w:r>
        <w:rPr>
          <w:i/>
        </w:rPr>
        <w:t xml:space="preserve"> </w:t>
      </w:r>
      <w:r w:rsidR="00C41CB1">
        <w:rPr>
          <w:i/>
        </w:rPr>
        <w:t xml:space="preserve">– </w:t>
      </w:r>
      <w:r>
        <w:rPr>
          <w:i/>
        </w:rPr>
        <w:t>statt</w:t>
      </w:r>
      <w:r w:rsidR="0080507D">
        <w:rPr>
          <w:i/>
        </w:rPr>
        <w:t xml:space="preserve">. </w:t>
      </w:r>
      <w:r w:rsidR="00C41CB1">
        <w:rPr>
          <w:i/>
        </w:rPr>
        <w:t>Als</w:t>
      </w:r>
      <w:r w:rsidR="0080507D">
        <w:rPr>
          <w:i/>
        </w:rPr>
        <w:t xml:space="preserve"> </w:t>
      </w:r>
      <w:r>
        <w:rPr>
          <w:i/>
        </w:rPr>
        <w:t xml:space="preserve">Branchentreffpunkt </w:t>
      </w:r>
      <w:r w:rsidR="0080507D">
        <w:rPr>
          <w:i/>
        </w:rPr>
        <w:t xml:space="preserve">für Betreiber kritischer Infrastrukturen, öffentliche </w:t>
      </w:r>
      <w:r w:rsidR="00B34A4D">
        <w:rPr>
          <w:i/>
        </w:rPr>
        <w:t xml:space="preserve">Institutionen aus Bund, Ländern und Kommunen </w:t>
      </w:r>
      <w:r w:rsidR="0080507D">
        <w:rPr>
          <w:i/>
        </w:rPr>
        <w:t xml:space="preserve">und die Sicherheitsindustrie </w:t>
      </w:r>
      <w:r w:rsidR="00C41CB1">
        <w:rPr>
          <w:i/>
        </w:rPr>
        <w:t xml:space="preserve">bietet sie eine </w:t>
      </w:r>
      <w:r w:rsidR="004747E4">
        <w:rPr>
          <w:i/>
        </w:rPr>
        <w:t xml:space="preserve">einzigartige </w:t>
      </w:r>
      <w:r w:rsidR="00C41CB1">
        <w:rPr>
          <w:i/>
        </w:rPr>
        <w:t>Plattform,</w:t>
      </w:r>
      <w:r w:rsidR="0080507D">
        <w:rPr>
          <w:i/>
        </w:rPr>
        <w:t xml:space="preserve"> um sich über aktuelle und mögliche Gefahrenlagen </w:t>
      </w:r>
      <w:r w:rsidR="00D91964">
        <w:rPr>
          <w:i/>
        </w:rPr>
        <w:t xml:space="preserve">zu informieren und </w:t>
      </w:r>
      <w:r w:rsidR="0080507D">
        <w:rPr>
          <w:i/>
        </w:rPr>
        <w:t>auszutauschen</w:t>
      </w:r>
      <w:r>
        <w:rPr>
          <w:i/>
        </w:rPr>
        <w:t>.</w:t>
      </w:r>
    </w:p>
    <w:bookmarkEnd w:id="0"/>
    <w:p w14:paraId="132C01D4" w14:textId="71A7B741" w:rsidR="00E32541" w:rsidRDefault="00D823DE" w:rsidP="008C3D2B">
      <w:pPr>
        <w:jc w:val="both"/>
      </w:pPr>
      <w:r>
        <w:t>„</w:t>
      </w:r>
      <w:r w:rsidR="003F0590">
        <w:t xml:space="preserve">Die Bedrohungslage für </w:t>
      </w:r>
      <w:r w:rsidR="00B615F3">
        <w:t>Kritische Infrastruktur</w:t>
      </w:r>
      <w:r w:rsidR="00364305">
        <w:t>en</w:t>
      </w:r>
      <w:r w:rsidR="00B615F3">
        <w:t xml:space="preserve"> hat </w:t>
      </w:r>
      <w:r w:rsidR="003F0590">
        <w:t>in den letzten Jahren immer mehr zugenommen</w:t>
      </w:r>
      <w:r w:rsidR="001854A8">
        <w:t>. Dieser Trend wird sich in den kommenden Jahren fortsetzen. Hierauf gilt es sich vorzubereiten.</w:t>
      </w:r>
      <w:r w:rsidR="00B615F3">
        <w:t>“ Matthias Kober</w:t>
      </w:r>
      <w:r w:rsidR="00364305">
        <w:t xml:space="preserve">, Projektdirektor der </w:t>
      </w:r>
      <w:proofErr w:type="spellStart"/>
      <w:r w:rsidR="00364305">
        <w:t>protekt</w:t>
      </w:r>
      <w:proofErr w:type="spellEnd"/>
      <w:r w:rsidR="00B615F3">
        <w:t xml:space="preserve"> erinnert an</w:t>
      </w:r>
      <w:r w:rsidR="001854A8">
        <w:t xml:space="preserve"> nur</w:t>
      </w:r>
      <w:r w:rsidR="00B62D22">
        <w:t xml:space="preserve"> einen der</w:t>
      </w:r>
      <w:r w:rsidR="00B615F3">
        <w:t xml:space="preserve"> jüngste</w:t>
      </w:r>
      <w:r w:rsidR="00B62D22">
        <w:t>n</w:t>
      </w:r>
      <w:r w:rsidR="001854A8">
        <w:t xml:space="preserve"> Vorfälle</w:t>
      </w:r>
      <w:r w:rsidR="00B73F64">
        <w:t xml:space="preserve"> aus dem Bereich des physischen Schutzes</w:t>
      </w:r>
      <w:r w:rsidR="00B62D22">
        <w:t>: im August 2024 gab es Anlass zur Vermutung</w:t>
      </w:r>
      <w:r w:rsidR="00012B9B">
        <w:t>, dass d</w:t>
      </w:r>
      <w:r w:rsidR="00B615F3">
        <w:t xml:space="preserve">ie Trinkwasserversorgung </w:t>
      </w:r>
      <w:r>
        <w:t>eines</w:t>
      </w:r>
      <w:r w:rsidR="00B615F3">
        <w:t xml:space="preserve"> Bundeswehr</w:t>
      </w:r>
      <w:r>
        <w:t>standorts</w:t>
      </w:r>
      <w:r w:rsidR="00B615F3">
        <w:t xml:space="preserve"> und </w:t>
      </w:r>
      <w:r w:rsidR="002226CB">
        <w:t xml:space="preserve">von </w:t>
      </w:r>
      <w:r>
        <w:t xml:space="preserve">circa 10.000 </w:t>
      </w:r>
      <w:r w:rsidR="00B615F3">
        <w:t>Zivilisten in Mechernich, Nordrhein-Westfalen, angegriffen worden se</w:t>
      </w:r>
      <w:r w:rsidR="00B62D22">
        <w:t>i</w:t>
      </w:r>
      <w:r w:rsidR="00012B9B">
        <w:t>.</w:t>
      </w:r>
      <w:r w:rsidR="001854A8">
        <w:t xml:space="preserve"> Ein Verdacht, der sich nicht bestätigte</w:t>
      </w:r>
      <w:r w:rsidR="000C5C49">
        <w:t>, aber die Vulnerabilität von KRITIS vor Augen führt</w:t>
      </w:r>
      <w:r w:rsidR="001854A8">
        <w:t>.</w:t>
      </w:r>
      <w:r w:rsidR="00F328D5">
        <w:t xml:space="preserve"> </w:t>
      </w:r>
      <w:r w:rsidR="00093B1C">
        <w:t xml:space="preserve">Kompetenzträger des </w:t>
      </w:r>
      <w:r w:rsidR="00F328D5">
        <w:t>KRITIS-Sektor Wasser</w:t>
      </w:r>
      <w:r w:rsidR="00E1100B">
        <w:t xml:space="preserve"> </w:t>
      </w:r>
      <w:r w:rsidR="00093B1C">
        <w:t xml:space="preserve">finden auch bei der </w:t>
      </w:r>
      <w:proofErr w:type="spellStart"/>
      <w:r w:rsidR="00093B1C">
        <w:t>protekt</w:t>
      </w:r>
      <w:proofErr w:type="spellEnd"/>
      <w:r w:rsidR="00093B1C">
        <w:t xml:space="preserve"> Austauschmöglichkeiten</w:t>
      </w:r>
      <w:r w:rsidR="00F328D5">
        <w:t xml:space="preserve">. </w:t>
      </w:r>
      <w:r w:rsidR="00093B1C">
        <w:t>Unter anderem zur dritten Auflage der Exkursion</w:t>
      </w:r>
      <w:r w:rsidR="002226CB">
        <w:t>,</w:t>
      </w:r>
      <w:r w:rsidR="00093B1C">
        <w:t xml:space="preserve"> noch vor dem ersten Konferenztag am 5. November. Dieses Jahr geht die Exkursion zum </w:t>
      </w:r>
      <w:r w:rsidR="00F328D5">
        <w:t>Leipziger Klärwerk Rosental.</w:t>
      </w:r>
    </w:p>
    <w:p w14:paraId="0BD0C142" w14:textId="52FEDC62" w:rsidR="00B62D22" w:rsidRPr="0010093E" w:rsidRDefault="00B62D22" w:rsidP="008C3D2B">
      <w:pPr>
        <w:jc w:val="both"/>
        <w:rPr>
          <w:b/>
          <w:i/>
        </w:rPr>
      </w:pPr>
      <w:proofErr w:type="spellStart"/>
      <w:r w:rsidRPr="0010093E">
        <w:rPr>
          <w:b/>
          <w:i/>
        </w:rPr>
        <w:t>protekt</w:t>
      </w:r>
      <w:proofErr w:type="spellEnd"/>
      <w:r w:rsidRPr="0010093E">
        <w:rPr>
          <w:b/>
          <w:i/>
        </w:rPr>
        <w:t xml:space="preserve"> </w:t>
      </w:r>
      <w:r w:rsidR="00F328D5">
        <w:rPr>
          <w:b/>
          <w:i/>
        </w:rPr>
        <w:t>erweitert</w:t>
      </w:r>
      <w:r w:rsidRPr="0010093E">
        <w:rPr>
          <w:b/>
          <w:i/>
        </w:rPr>
        <w:t xml:space="preserve"> thematische Breite</w:t>
      </w:r>
    </w:p>
    <w:p w14:paraId="2F138F7B" w14:textId="4A2E25B5" w:rsidR="00B62D22" w:rsidRDefault="008C3D2B" w:rsidP="008C3D2B">
      <w:pPr>
        <w:jc w:val="both"/>
      </w:pPr>
      <w:r>
        <w:t xml:space="preserve">Die Fachkonferenz </w:t>
      </w:r>
      <w:proofErr w:type="spellStart"/>
      <w:r>
        <w:t>protekt</w:t>
      </w:r>
      <w:proofErr w:type="spellEnd"/>
      <w:r>
        <w:t xml:space="preserve"> hat sich in den letzten Jahren als </w:t>
      </w:r>
      <w:r w:rsidR="00B34A4D">
        <w:t xml:space="preserve">führender </w:t>
      </w:r>
      <w:r>
        <w:t>Branchentreffpunkt</w:t>
      </w:r>
      <w:r w:rsidR="00364305">
        <w:t xml:space="preserve"> fest etabliert</w:t>
      </w:r>
      <w:r>
        <w:t xml:space="preserve">. </w:t>
      </w:r>
      <w:bookmarkStart w:id="1" w:name="_Hlk176767694"/>
      <w:r>
        <w:t>Nirgendwo sonst im deutschsprachigen Raum werden</w:t>
      </w:r>
      <w:r w:rsidR="00012B9B">
        <w:t xml:space="preserve"> die zwei Aspekte kritischer Infrastruktur </w:t>
      </w:r>
      <w:r w:rsidR="00693207" w:rsidRPr="00693207">
        <w:t>–</w:t>
      </w:r>
      <w:r w:rsidR="009A7298">
        <w:t xml:space="preserve"> </w:t>
      </w:r>
      <w:r w:rsidR="000C5C49">
        <w:t>d</w:t>
      </w:r>
      <w:r w:rsidR="00012B9B">
        <w:t>er</w:t>
      </w:r>
      <w:r>
        <w:t xml:space="preserve"> physische Schutz und </w:t>
      </w:r>
      <w:r w:rsidR="00012B9B">
        <w:t xml:space="preserve">die </w:t>
      </w:r>
      <w:proofErr w:type="spellStart"/>
      <w:r>
        <w:t>Cyber</w:t>
      </w:r>
      <w:r w:rsidR="00364305">
        <w:t>-</w:t>
      </w:r>
      <w:proofErr w:type="spellEnd"/>
      <w:r w:rsidR="00364305">
        <w:t xml:space="preserve"> und Informationssicherheit</w:t>
      </w:r>
      <w:r w:rsidR="00012B9B">
        <w:t xml:space="preserve"> </w:t>
      </w:r>
      <w:r w:rsidR="00693207" w:rsidRPr="00693207">
        <w:t>–</w:t>
      </w:r>
      <w:r>
        <w:t xml:space="preserve"> gemeinsam besprochen.</w:t>
      </w:r>
      <w:r w:rsidR="00012B9B">
        <w:t xml:space="preserve"> </w:t>
      </w:r>
      <w:bookmarkEnd w:id="1"/>
      <w:r w:rsidR="00012B9B">
        <w:t xml:space="preserve">Kober, Projektdirektor der </w:t>
      </w:r>
      <w:proofErr w:type="spellStart"/>
      <w:r w:rsidR="00012B9B">
        <w:t>protekt</w:t>
      </w:r>
      <w:proofErr w:type="spellEnd"/>
      <w:r w:rsidR="00012B9B">
        <w:t>, fügt an: „</w:t>
      </w:r>
      <w:r>
        <w:t xml:space="preserve">Wir freuen uns, dass wir </w:t>
      </w:r>
      <w:r w:rsidR="00D823DE">
        <w:t>die Themenstränge erweitern konnten. M</w:t>
      </w:r>
      <w:r>
        <w:t>it der zivilen Verteidigung</w:t>
      </w:r>
      <w:r w:rsidR="00012B9B">
        <w:t xml:space="preserve"> </w:t>
      </w:r>
      <w:r w:rsidR="00B62D22">
        <w:t xml:space="preserve">sowie </w:t>
      </w:r>
      <w:r w:rsidR="00012B9B">
        <w:t xml:space="preserve">KRITIS und Kommunen fokussieren </w:t>
      </w:r>
      <w:r w:rsidR="00D823DE">
        <w:t xml:space="preserve">wir </w:t>
      </w:r>
      <w:r>
        <w:t xml:space="preserve">noch einmal </w:t>
      </w:r>
      <w:r w:rsidR="00012B9B">
        <w:t xml:space="preserve">stärker </w:t>
      </w:r>
      <w:r>
        <w:t>den Schutz der Bevölkerung</w:t>
      </w:r>
      <w:r w:rsidR="009A7298">
        <w:t xml:space="preserve">. </w:t>
      </w:r>
      <w:r w:rsidR="00C000EF">
        <w:t xml:space="preserve">Ein </w:t>
      </w:r>
      <w:r w:rsidR="00923F04">
        <w:t xml:space="preserve">weiterer </w:t>
      </w:r>
      <w:r w:rsidR="00C000EF">
        <w:t>Themenstrang widme</w:t>
      </w:r>
      <w:r w:rsidR="002226CB">
        <w:t>t</w:t>
      </w:r>
      <w:bookmarkStart w:id="2" w:name="_GoBack"/>
      <w:bookmarkEnd w:id="2"/>
      <w:r w:rsidR="00C000EF">
        <w:t xml:space="preserve"> sich voll und ganz den geplanten gesetzlichen Grundlagen kritischer Infrastrukturen. Hier gebe es viel Gesprächsbedarf zwischen privaten und öffentlichen Akteuren, berichtet Kober.</w:t>
      </w:r>
      <w:r w:rsidR="00923F04">
        <w:t xml:space="preserve"> Zudem können Young Professionals am zweiten Konferenztag ihre neuen Erkenntnisse</w:t>
      </w:r>
      <w:r w:rsidR="00C000EF">
        <w:t xml:space="preserve"> </w:t>
      </w:r>
      <w:r w:rsidR="00923F04">
        <w:t>und frischen Perspektiven einbringen und die Ergebnisse ihrer Abschlussarbeiten vorstellen.</w:t>
      </w:r>
      <w:r w:rsidR="00F9402D">
        <w:t xml:space="preserve"> Nach der erfolgreichen Erstauflage im letzten Jahr wird der Vortragsstrang Erfahrungsberichte aus dem UP KRITIS von ein auf zwei Konferenztage erweitert.</w:t>
      </w:r>
      <w:r w:rsidR="00012B9B">
        <w:t xml:space="preserve"> </w:t>
      </w:r>
    </w:p>
    <w:p w14:paraId="0C3A58E1" w14:textId="25A04DFB" w:rsidR="00B62D22" w:rsidRDefault="00923F04" w:rsidP="008C3D2B">
      <w:pPr>
        <w:jc w:val="both"/>
      </w:pPr>
      <w:r>
        <w:rPr>
          <w:b/>
          <w:i/>
        </w:rPr>
        <w:t>Starke Partner</w:t>
      </w:r>
      <w:r w:rsidR="001921AA" w:rsidRPr="0010093E">
        <w:rPr>
          <w:b/>
          <w:i/>
        </w:rPr>
        <w:t xml:space="preserve">: BSI und BBK als neue ideelle Träger </w:t>
      </w:r>
    </w:p>
    <w:p w14:paraId="208C6112" w14:textId="5020228F" w:rsidR="009A7298" w:rsidRDefault="009A7298" w:rsidP="008C3D2B">
      <w:pPr>
        <w:jc w:val="both"/>
      </w:pPr>
      <w:bookmarkStart w:id="3" w:name="_Hlk176771630"/>
      <w:r>
        <w:t>Neben dem Bundesverband für den Schutz Kritischer Infrastrukturen (BSKI) und dem Verband für Sicherheitstechnik (</w:t>
      </w:r>
      <w:proofErr w:type="spellStart"/>
      <w:r>
        <w:t>VfS</w:t>
      </w:r>
      <w:proofErr w:type="spellEnd"/>
      <w:r>
        <w:t>)</w:t>
      </w:r>
      <w:bookmarkEnd w:id="3"/>
      <w:r>
        <w:t xml:space="preserve"> konnten zwei weitere Institutionen </w:t>
      </w:r>
      <w:r w:rsidR="00B34A4D">
        <w:t>als</w:t>
      </w:r>
      <w:r>
        <w:t xml:space="preserve"> ideelle Träger </w:t>
      </w:r>
      <w:r w:rsidR="00D91964">
        <w:t xml:space="preserve">der </w:t>
      </w:r>
      <w:proofErr w:type="spellStart"/>
      <w:r w:rsidR="00D91964">
        <w:t>protekt</w:t>
      </w:r>
      <w:proofErr w:type="spellEnd"/>
      <w:r w:rsidR="00D91964">
        <w:t xml:space="preserve"> </w:t>
      </w:r>
      <w:r>
        <w:t xml:space="preserve">gewonnen werden.  Das Bundesamt für Sicherheit in der Informationstechnik (BSI) und das </w:t>
      </w:r>
      <w:bookmarkStart w:id="4" w:name="_Hlk176768631"/>
      <w:r>
        <w:t xml:space="preserve">Bundesamt für Bevölkerungsschutz und Katastrophenhilfe (BBK) </w:t>
      </w:r>
      <w:bookmarkEnd w:id="4"/>
      <w:r>
        <w:t xml:space="preserve">bereichern die </w:t>
      </w:r>
      <w:proofErr w:type="spellStart"/>
      <w:r>
        <w:t>protekt</w:t>
      </w:r>
      <w:proofErr w:type="spellEnd"/>
      <w:r>
        <w:t xml:space="preserve"> nun mit ihrer Expertise und ergänzen damit die erprobte Zusammenarbeit mit den bewährten Partnern. Das zeigt sich auch im Programm. Zu den Top-Speakern der diesjährigen </w:t>
      </w:r>
      <w:proofErr w:type="spellStart"/>
      <w:r>
        <w:t>protekt</w:t>
      </w:r>
      <w:proofErr w:type="spellEnd"/>
      <w:r>
        <w:t xml:space="preserve"> zählen Experten des Bundesinnenministeriums, des BSI, des BBK, des Technischen Hilfswerks (THW), der Bundeswehr und weiterer Behörden, Organisationen und Unternehmen mit Sicherheitsaufgaben. </w:t>
      </w:r>
      <w:r w:rsidR="00D91964">
        <w:t xml:space="preserve">Insgesamt erwartet die Teilnehmer an den beiden Konferenztagen ein Programm </w:t>
      </w:r>
      <w:r w:rsidR="004A0812">
        <w:t>von</w:t>
      </w:r>
      <w:r w:rsidR="00D91964">
        <w:t xml:space="preserve"> </w:t>
      </w:r>
      <w:r w:rsidR="004A0812">
        <w:t>70 V</w:t>
      </w:r>
      <w:r w:rsidR="00D91964">
        <w:t xml:space="preserve">orträgen, Round </w:t>
      </w:r>
      <w:proofErr w:type="spellStart"/>
      <w:r w:rsidR="00D91964">
        <w:t>Tables</w:t>
      </w:r>
      <w:proofErr w:type="spellEnd"/>
      <w:r w:rsidR="00D91964">
        <w:t xml:space="preserve"> und Workshops mit </w:t>
      </w:r>
      <w:r w:rsidR="004A0812">
        <w:t xml:space="preserve">85 </w:t>
      </w:r>
      <w:r w:rsidR="00D91964">
        <w:t>Referenten.</w:t>
      </w:r>
    </w:p>
    <w:p w14:paraId="7BDA95A6" w14:textId="369F00D4" w:rsidR="00C43B44" w:rsidRDefault="00C43B44" w:rsidP="008C3D2B">
      <w:pPr>
        <w:jc w:val="both"/>
      </w:pPr>
      <w:r>
        <w:t xml:space="preserve">Die einzigartige Atmosphäre in der Kongresshalle und das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am ersten Konferenzabend in der Innenstadt bieten allen Teilnehmern, Ausstellern und Referenten vielfältige Möglichkeiten zum Erfahrungsaustausch und zum Netzwerken.  </w:t>
      </w:r>
    </w:p>
    <w:p w14:paraId="35706084" w14:textId="30AA9E2F" w:rsidR="008C3D2B" w:rsidRDefault="00B62D22" w:rsidP="008C3D2B">
      <w:pPr>
        <w:jc w:val="both"/>
        <w:rPr>
          <w:strike/>
        </w:rPr>
      </w:pPr>
      <w:bookmarkStart w:id="5" w:name="_Hlk176772861"/>
      <w:r>
        <w:t>Am 6. und 7. November 2024 kommt die Branche</w:t>
      </w:r>
      <w:r w:rsidR="001921AA">
        <w:t xml:space="preserve"> zum achten Mal</w:t>
      </w:r>
      <w:r>
        <w:t xml:space="preserve"> i</w:t>
      </w:r>
      <w:r w:rsidR="0080507D">
        <w:t xml:space="preserve">n der KONGRESSHALLE </w:t>
      </w:r>
      <w:r w:rsidR="008C3D2B">
        <w:t xml:space="preserve">am Leipziger Zoo </w:t>
      </w:r>
      <w:r>
        <w:t xml:space="preserve">zusammen. Die </w:t>
      </w:r>
      <w:r w:rsidR="00923F04">
        <w:t xml:space="preserve">Konferenz </w:t>
      </w:r>
      <w:r w:rsidR="00277C36">
        <w:t>erfreut sich einer großen Nachfrage</w:t>
      </w:r>
      <w:r w:rsidR="00923F04">
        <w:t xml:space="preserve">: die </w:t>
      </w:r>
      <w:r>
        <w:t xml:space="preserve">Ausstellungsfläche </w:t>
      </w:r>
      <w:r w:rsidR="00923F04">
        <w:t xml:space="preserve">war </w:t>
      </w:r>
      <w:r w:rsidR="008C3D2B">
        <w:t xml:space="preserve">mit 35 </w:t>
      </w:r>
      <w:r w:rsidR="008C3D2B">
        <w:lastRenderedPageBreak/>
        <w:t xml:space="preserve">Ausstellern </w:t>
      </w:r>
      <w:r w:rsidR="00923F04">
        <w:t xml:space="preserve">innerhalb kürzester Zeit </w:t>
      </w:r>
      <w:r w:rsidR="008C3D2B">
        <w:t>ausgebucht</w:t>
      </w:r>
      <w:r w:rsidR="00923F04">
        <w:t xml:space="preserve">, beim </w:t>
      </w:r>
      <w:r w:rsidR="00584631">
        <w:t xml:space="preserve">bisherigen </w:t>
      </w:r>
      <w:r w:rsidR="00923F04">
        <w:t>Ticketverkauf zeigt sich Kober im Vergleich zum Vorjahr</w:t>
      </w:r>
      <w:r w:rsidR="00584631">
        <w:t xml:space="preserve"> (475 Teilnehmer)</w:t>
      </w:r>
      <w:r w:rsidR="00923F04">
        <w:t xml:space="preserve"> schon jetzt zufrieden</w:t>
      </w:r>
      <w:r w:rsidR="008C3D2B">
        <w:t xml:space="preserve">. </w:t>
      </w:r>
    </w:p>
    <w:p w14:paraId="131677C4" w14:textId="244F70CB" w:rsidR="00D1426C" w:rsidRDefault="00D1426C" w:rsidP="008C3D2B">
      <w:pPr>
        <w:jc w:val="both"/>
      </w:pPr>
      <w:r w:rsidRPr="00D1426C">
        <w:t xml:space="preserve">Unterstützt wird die </w:t>
      </w:r>
      <w:proofErr w:type="spellStart"/>
      <w:r w:rsidRPr="00D1426C">
        <w:t>protekt</w:t>
      </w:r>
      <w:proofErr w:type="spellEnd"/>
      <w:r w:rsidRPr="00D1426C">
        <w:t xml:space="preserve"> vom Bundesministerium des Innern und für Heimat sowie von der Sächsischen Staatskanzlei. </w:t>
      </w:r>
      <w:r w:rsidR="00923F04">
        <w:t xml:space="preserve">Die </w:t>
      </w:r>
      <w:r w:rsidRPr="00D1426C">
        <w:t xml:space="preserve">Bundesinnenministerin Nancy Faeser und </w:t>
      </w:r>
      <w:r w:rsidR="00923F04">
        <w:t xml:space="preserve">der </w:t>
      </w:r>
      <w:r w:rsidRPr="00D1426C">
        <w:t xml:space="preserve">Staatssekretär </w:t>
      </w:r>
      <w:r w:rsidR="00923F04">
        <w:t>des Fre</w:t>
      </w:r>
      <w:r w:rsidR="00C84663">
        <w:t>i</w:t>
      </w:r>
      <w:r w:rsidR="00923F04">
        <w:t xml:space="preserve">staats Sachsen </w:t>
      </w:r>
      <w:r w:rsidRPr="00D1426C">
        <w:t>Prof. Thomas Popp fungieren als Schirmherren.</w:t>
      </w:r>
    </w:p>
    <w:bookmarkEnd w:id="5"/>
    <w:p w14:paraId="26AC37C9" w14:textId="323B3B80" w:rsidR="00475808" w:rsidRDefault="00012B9B" w:rsidP="0010093E">
      <w:r>
        <w:t xml:space="preserve">Das gesamte Programm </w:t>
      </w:r>
      <w:r w:rsidR="00364305">
        <w:t xml:space="preserve">steht </w:t>
      </w:r>
      <w:hyperlink r:id="rId7" w:history="1">
        <w:r w:rsidR="00364305" w:rsidRPr="00277C36">
          <w:rPr>
            <w:rStyle w:val="Hyperlink"/>
          </w:rPr>
          <w:t>hier</w:t>
        </w:r>
      </w:hyperlink>
      <w:r>
        <w:t xml:space="preserve"> </w:t>
      </w:r>
      <w:r w:rsidR="00364305">
        <w:t>zur Verfügung.</w:t>
      </w:r>
      <w:r>
        <w:t xml:space="preserve"> </w:t>
      </w:r>
      <w:r w:rsidR="00364305">
        <w:t xml:space="preserve">Tickets für die </w:t>
      </w:r>
      <w:proofErr w:type="spellStart"/>
      <w:r w:rsidR="00364305">
        <w:t>protekt</w:t>
      </w:r>
      <w:proofErr w:type="spellEnd"/>
      <w:r w:rsidR="00364305">
        <w:t xml:space="preserve"> 2024 </w:t>
      </w:r>
      <w:r w:rsidR="00364305" w:rsidRPr="00364305">
        <w:t xml:space="preserve">sind </w:t>
      </w:r>
      <w:hyperlink r:id="rId8" w:history="1">
        <w:r w:rsidR="00364305" w:rsidRPr="00364305">
          <w:rPr>
            <w:rStyle w:val="Hyperlink"/>
          </w:rPr>
          <w:t>online</w:t>
        </w:r>
      </w:hyperlink>
      <w:r w:rsidR="00364305">
        <w:t xml:space="preserve"> </w:t>
      </w:r>
      <w:r w:rsidR="00364305" w:rsidRPr="00364305">
        <w:t>erhältlich.</w:t>
      </w:r>
    </w:p>
    <w:p w14:paraId="40DA23A7" w14:textId="37E4D105" w:rsidR="009A7298" w:rsidRDefault="009A7298" w:rsidP="0010093E">
      <w:r>
        <w:t xml:space="preserve">Eine Akkreditierung für Pressevertreter ist ab sofort hier möglich. </w:t>
      </w:r>
    </w:p>
    <w:sectPr w:rsidR="009A72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B682" w14:textId="77777777" w:rsidR="00B615F3" w:rsidRDefault="00B615F3" w:rsidP="00B615F3">
      <w:pPr>
        <w:spacing w:after="0" w:line="240" w:lineRule="auto"/>
      </w:pPr>
      <w:r>
        <w:separator/>
      </w:r>
    </w:p>
  </w:endnote>
  <w:endnote w:type="continuationSeparator" w:id="0">
    <w:p w14:paraId="33C003BE" w14:textId="77777777" w:rsidR="00B615F3" w:rsidRDefault="00B615F3" w:rsidP="00B6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3B90D" w14:textId="77777777" w:rsidR="00B615F3" w:rsidRDefault="00B615F3" w:rsidP="00B615F3">
      <w:pPr>
        <w:spacing w:after="0" w:line="240" w:lineRule="auto"/>
      </w:pPr>
      <w:r>
        <w:separator/>
      </w:r>
    </w:p>
  </w:footnote>
  <w:footnote w:type="continuationSeparator" w:id="0">
    <w:p w14:paraId="53602265" w14:textId="77777777" w:rsidR="00B615F3" w:rsidRDefault="00B615F3" w:rsidP="00B6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41563"/>
    <w:multiLevelType w:val="hybridMultilevel"/>
    <w:tmpl w:val="937216CC"/>
    <w:lvl w:ilvl="0" w:tplc="6906699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F"/>
    <w:rsid w:val="00012B9B"/>
    <w:rsid w:val="0008208F"/>
    <w:rsid w:val="00093B1C"/>
    <w:rsid w:val="000C5C49"/>
    <w:rsid w:val="0010093E"/>
    <w:rsid w:val="001854A8"/>
    <w:rsid w:val="001921AA"/>
    <w:rsid w:val="001B0CBB"/>
    <w:rsid w:val="001D281E"/>
    <w:rsid w:val="002226CB"/>
    <w:rsid w:val="00277C36"/>
    <w:rsid w:val="00364305"/>
    <w:rsid w:val="003B7A5A"/>
    <w:rsid w:val="003F0590"/>
    <w:rsid w:val="003F392C"/>
    <w:rsid w:val="004747E4"/>
    <w:rsid w:val="00475808"/>
    <w:rsid w:val="004A0812"/>
    <w:rsid w:val="00584631"/>
    <w:rsid w:val="00677080"/>
    <w:rsid w:val="00693207"/>
    <w:rsid w:val="007354A6"/>
    <w:rsid w:val="0075641A"/>
    <w:rsid w:val="0080507D"/>
    <w:rsid w:val="00874B5F"/>
    <w:rsid w:val="008C3D2B"/>
    <w:rsid w:val="008D6903"/>
    <w:rsid w:val="00923F04"/>
    <w:rsid w:val="009A7298"/>
    <w:rsid w:val="00A22B89"/>
    <w:rsid w:val="00AC13A2"/>
    <w:rsid w:val="00B34A4D"/>
    <w:rsid w:val="00B615F3"/>
    <w:rsid w:val="00B62D22"/>
    <w:rsid w:val="00B73F64"/>
    <w:rsid w:val="00B74EDC"/>
    <w:rsid w:val="00BE5BEE"/>
    <w:rsid w:val="00C000EF"/>
    <w:rsid w:val="00C41CB1"/>
    <w:rsid w:val="00C43B44"/>
    <w:rsid w:val="00C84663"/>
    <w:rsid w:val="00CB1064"/>
    <w:rsid w:val="00CB6751"/>
    <w:rsid w:val="00D1426C"/>
    <w:rsid w:val="00D23910"/>
    <w:rsid w:val="00D823DE"/>
    <w:rsid w:val="00D839A1"/>
    <w:rsid w:val="00D91964"/>
    <w:rsid w:val="00DE4D60"/>
    <w:rsid w:val="00E1100B"/>
    <w:rsid w:val="00E2719B"/>
    <w:rsid w:val="00E32541"/>
    <w:rsid w:val="00E432FC"/>
    <w:rsid w:val="00EE6FD6"/>
    <w:rsid w:val="00F328D5"/>
    <w:rsid w:val="00F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3DB616"/>
  <w15:chartTrackingRefBased/>
  <w15:docId w15:val="{D688813D-6077-452C-ACA6-7C3ABCFA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15F3"/>
  </w:style>
  <w:style w:type="paragraph" w:styleId="Fuzeile">
    <w:name w:val="footer"/>
    <w:basedOn w:val="Standard"/>
    <w:link w:val="FuzeileZchn"/>
    <w:uiPriority w:val="99"/>
    <w:unhideWhenUsed/>
    <w:rsid w:val="00B6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15F3"/>
  </w:style>
  <w:style w:type="character" w:styleId="Hyperlink">
    <w:name w:val="Hyperlink"/>
    <w:basedOn w:val="Absatz-Standardschriftart"/>
    <w:uiPriority w:val="99"/>
    <w:unhideWhenUsed/>
    <w:rsid w:val="00012B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2B9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07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50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50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50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50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07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14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kt.de/tick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tekt.de/progra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D44EB2B1.dotm</Template>
  <TotalTime>0</TotalTime>
  <Pages>2</Pages>
  <Words>614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Gärtner</dc:creator>
  <cp:keywords/>
  <dc:description/>
  <cp:lastModifiedBy>Mark Gärtner</cp:lastModifiedBy>
  <cp:revision>24</cp:revision>
  <dcterms:created xsi:type="dcterms:W3CDTF">2024-08-26T06:08:00Z</dcterms:created>
  <dcterms:modified xsi:type="dcterms:W3CDTF">2024-09-16T07:07:00Z</dcterms:modified>
</cp:coreProperties>
</file>